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4EE4" w14:textId="77777777" w:rsidR="00CA50E8" w:rsidRPr="00D90C83" w:rsidRDefault="00CA50E8" w:rsidP="00AE22CB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14:paraId="3D853F15" w14:textId="77777777" w:rsidR="00AD30F5" w:rsidRPr="00AD30F5" w:rsidRDefault="00AE22CB" w:rsidP="00AD30F5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D90C83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„</w:t>
      </w:r>
      <w:r w:rsidR="00AD30F5" w:rsidRPr="00AD30F5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MAPIRANJE VISOKOŠKOLSKIH KVALIFIKACIJA U SVRHU AUTOMATSKOG PRIZNAVANJA U REGIJI - MOQAR“</w:t>
      </w:r>
    </w:p>
    <w:p w14:paraId="3BD1DE33" w14:textId="1D4BE640" w:rsidR="00AD30F5" w:rsidRDefault="00AD30F5" w:rsidP="00AD30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bs-Latn-BA"/>
        </w:rPr>
      </w:pPr>
      <w:r w:rsidRPr="00AD30F5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bs-Latn-BA"/>
        </w:rPr>
        <w:t>6.11.2024. I 7.11.2024. GODINE</w:t>
      </w:r>
    </w:p>
    <w:p w14:paraId="03CCF859" w14:textId="3E5C57C2" w:rsidR="00857328" w:rsidRPr="00AD30F5" w:rsidRDefault="00857328" w:rsidP="00AB65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bs-Latn-BA"/>
        </w:rPr>
        <w:t>Na Završnoj konferenciji MOQAR projekta</w:t>
      </w:r>
      <w:r w:rsidR="00313D6E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bs-Latn-BA"/>
        </w:rPr>
        <w:t>,</w:t>
      </w: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bs-Latn-BA"/>
        </w:rPr>
        <w:t xml:space="preserve"> doneseni su sljedeći </w:t>
      </w:r>
      <w:r w:rsidRPr="00AB6554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4"/>
          <w:szCs w:val="24"/>
          <w:lang w:val="bs-Latn-BA"/>
        </w:rPr>
        <w:t>zaključci</w:t>
      </w: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bs-Latn-BA"/>
        </w:rPr>
        <w:t>:</w:t>
      </w:r>
    </w:p>
    <w:p w14:paraId="772DFDF4" w14:textId="22824C31" w:rsidR="00AE22CB" w:rsidRPr="00D90C83" w:rsidRDefault="00AE22CB" w:rsidP="00AD30F5">
      <w:pPr>
        <w:pStyle w:val="NoSpacing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</w:p>
    <w:p w14:paraId="6BE38403" w14:textId="046A2C18" w:rsidR="00AD30F5" w:rsidRDefault="00857328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R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>ezultati MOQAR</w:t>
      </w:r>
      <w:r w:rsidR="00127C0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projekta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su </w:t>
      </w:r>
      <w:r w:rsidR="00127C08">
        <w:rPr>
          <w:rFonts w:ascii="Times New Roman" w:hAnsi="Times New Roman" w:cs="Times New Roman"/>
          <w:bCs/>
          <w:color w:val="002060"/>
          <w:sz w:val="24"/>
          <w:szCs w:val="24"/>
        </w:rPr>
        <w:t>važan čimbenik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unapređenja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postupaka priznavanja inozemnih visokoškolskih kvalifikacija u Bosni i Hercegovini.</w:t>
      </w:r>
    </w:p>
    <w:p w14:paraId="1474A46A" w14:textId="4CD0B844" w:rsidR="00AD30F5" w:rsidRDefault="00857328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A</w:t>
      </w:r>
      <w:r w:rsidR="00127C0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utomatsko priznavanje 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treba pobliže pojasniti administrativnom i nastavnom osoblju koje kontinuirano provodi postupke priznavanja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inozemnih visokoškolskih kvalifikacija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u BiH, što znači da je nužno organizirati obuke kao diseminaciju MOQAR projekta.</w:t>
      </w:r>
    </w:p>
    <w:p w14:paraId="0AD00C73" w14:textId="2F41F80A" w:rsidR="0020699F" w:rsidRPr="00923491" w:rsidRDefault="0020699F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ENIC/NARIC centri regije </w:t>
      </w:r>
      <w:r w:rsidR="0085732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su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suglasni </w:t>
      </w:r>
      <w:r w:rsidR="0085732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da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automatsko priznavanje nije moguće bez </w:t>
      </w:r>
      <w:r w:rsidR="0085732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ispunjenih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preduvjeta</w:t>
      </w:r>
      <w:r w:rsidR="0085732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, koji podrazumijevaju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razvijen </w:t>
      </w:r>
      <w:r w:rsidR="0085732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i implementiran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sustav osiguranja kvalitete i izrađen kvalifikacijsk okvir </w:t>
      </w:r>
      <w:r w:rsidR="00127C0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svake zemlje te mapiranj</w:t>
      </w:r>
      <w:r w:rsidR="0085732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e</w:t>
      </w:r>
      <w:r w:rsidR="00127C0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visokoškolskih kvalifikacija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.</w:t>
      </w:r>
    </w:p>
    <w:p w14:paraId="0DD1F256" w14:textId="66DC6739" w:rsidR="00923491" w:rsidRPr="00923491" w:rsidRDefault="00857328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R</w:t>
      </w:r>
      <w:r w:rsidR="0092349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azvoj kvalitetnog visokog obrazovanja nije moguć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e</w:t>
      </w:r>
      <w:r w:rsidR="0092349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ukoliko nedostaje jedan od tri ključna elementa – osiguranje kvalitete, kvalifikacijski okvir i pošteno i fer priznavanje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inozemnih visokoškolskih kvalifikacija</w:t>
      </w:r>
      <w:r w:rsidR="0092349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.</w:t>
      </w:r>
    </w:p>
    <w:p w14:paraId="31D42308" w14:textId="42D76041" w:rsidR="00923491" w:rsidRPr="009916D0" w:rsidRDefault="00857328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Z</w:t>
      </w:r>
      <w:r w:rsidR="00127C0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a prepoznavanje i priznavanje visokoškolskih kvalifikacija stečenih u BiH, unutar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E</w:t>
      </w:r>
      <w:r w:rsidR="00127C0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uropskog prostora visokog obrazovanja i šire, neophodno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je </w:t>
      </w:r>
      <w:r w:rsidR="00127C08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i</w:t>
      </w:r>
      <w:r w:rsidR="0092349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ntenzivno raditi na punopravnom članstvu u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europskim asocijacijama sustava osigura</w:t>
      </w:r>
      <w:r w:rsidR="00313D6E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va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nja kvalit</w:t>
      </w:r>
      <w:r w:rsidR="00313D6E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e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te</w:t>
      </w:r>
      <w:r w:rsidR="00313D6E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,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kao što su </w:t>
      </w:r>
      <w:r w:rsidR="0092349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ENQ</w:t>
      </w:r>
      <w:r w:rsidR="009916D0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A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</w:t>
      </w:r>
      <w:r w:rsidR="009916D0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i EQAR.</w:t>
      </w:r>
    </w:p>
    <w:p w14:paraId="3017E54B" w14:textId="5B9471D5" w:rsidR="009916D0" w:rsidRPr="00783E59" w:rsidRDefault="00313D6E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S</w:t>
      </w:r>
      <w:r w:rsidR="009916D0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ve razine obrazovnih vlasti trebaju intenzivno surađivati</w:t>
      </w:r>
      <w:r w:rsidR="00DF748B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,</w:t>
      </w:r>
      <w:r w:rsidR="009916D0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kako bi razvoj visokog obrazovanja u BiH pratio sve trendove Europskog prostora visokog obrazovanja.</w:t>
      </w:r>
    </w:p>
    <w:p w14:paraId="7C0DCC1D" w14:textId="68DFD882" w:rsidR="00AD30F5" w:rsidRPr="00AD30F5" w:rsidRDefault="00AD30F5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467F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Odlu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ka</w:t>
      </w:r>
      <w:r w:rsidRPr="00A9467F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o usvajanju Osnova kvalifikacijskog okvira u Bosni i Hercegovini ("Službeni glasnik BiH", broj 31/11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, </w:t>
      </w:r>
      <w:r w:rsidRPr="00783E59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39/12)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 </w:t>
      </w:r>
      <w:r w:rsidR="00313D6E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je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dobar 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i dovoljan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temelj za razumijevanje razina i ishoda učenja </w:t>
      </w:r>
      <w:r w:rsidR="00843BD1"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 xml:space="preserve">visokoškolskih </w:t>
      </w:r>
      <w:r>
        <w:rPr>
          <w:rFonts w:ascii="Times New Roman" w:eastAsia="Times New Roman" w:hAnsi="Times New Roman"/>
          <w:color w:val="002060"/>
          <w:sz w:val="24"/>
          <w:szCs w:val="24"/>
          <w:lang w:val="sr-Latn-BA" w:eastAsia="sr-Latn-BA"/>
        </w:rPr>
        <w:t>kvalifikacija stečenih u BiH.</w:t>
      </w:r>
    </w:p>
    <w:p w14:paraId="0AFDE4BD" w14:textId="37FA67CD" w:rsidR="00AD30F5" w:rsidRPr="00D90C83" w:rsidRDefault="00313D6E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P</w:t>
      </w:r>
      <w:r w:rsidR="00AD30F5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ropisi iz 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područja </w:t>
      </w:r>
      <w:r w:rsidR="00AD30F5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priznavanja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inozemnih visokoškolskih kvalifikacija</w:t>
      </w:r>
      <w:r w:rsidR="00AD30F5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trebaju biti u potpunosti usuglašeni s odredbama Lisabonske konvencije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o priznavanju (LRC)</w:t>
      </w:r>
      <w:r w:rsidR="00AD30F5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i njezinih pratećih dokumenata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030CE827" w14:textId="217A07B8" w:rsidR="00FC024B" w:rsidRPr="00D90C83" w:rsidRDefault="00313D6E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Žurno je </w:t>
      </w:r>
      <w:r w:rsidR="001B09C6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potrebno </w:t>
      </w:r>
      <w:r w:rsidR="00FC024B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pristupiti izmjeni zakona u županijama/kantonima koji još uvijek </w:t>
      </w:r>
      <w:r w:rsidR="00DD363C">
        <w:rPr>
          <w:rFonts w:ascii="Times New Roman" w:hAnsi="Times New Roman" w:cs="Times New Roman"/>
          <w:bCs/>
          <w:color w:val="002060"/>
          <w:sz w:val="24"/>
          <w:szCs w:val="24"/>
        </w:rPr>
        <w:t>provode</w:t>
      </w:r>
      <w:r w:rsidR="00FC024B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zakon</w:t>
      </w:r>
      <w:r w:rsidR="00DD363C">
        <w:rPr>
          <w:rFonts w:ascii="Times New Roman" w:hAnsi="Times New Roman" w:cs="Times New Roman"/>
          <w:bCs/>
          <w:color w:val="002060"/>
          <w:sz w:val="24"/>
          <w:szCs w:val="24"/>
        </w:rPr>
        <w:t>e</w:t>
      </w:r>
      <w:r w:rsidR="00FC024B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o nostrifikaciji i ekvivalenciji, a to su HNŽ/K, HBŽ/KANTON 10 i SBK/KSB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1E93C8B0" w14:textId="6086E391" w:rsidR="0086560A" w:rsidRPr="00D90C83" w:rsidRDefault="00313D6E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S</w:t>
      </w:r>
      <w:r w:rsidR="0086560A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>udionici</w:t>
      </w:r>
      <w:r w:rsidR="00FC024B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K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onferencije </w:t>
      </w:r>
      <w:r w:rsidR="001B09C6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trebaju </w:t>
      </w:r>
      <w:r w:rsidR="00FC024B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stvarati </w:t>
      </w:r>
      <w:r w:rsidR="001B09C6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>pozitivno okruženje za implementaciju stečenih znanja i najnovijih trendova iz područja</w:t>
      </w:r>
      <w:r w:rsidR="004C159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priznavanja</w:t>
      </w:r>
      <w:r w:rsidR="001B09C6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783E59">
        <w:rPr>
          <w:rFonts w:ascii="Times New Roman" w:hAnsi="Times New Roman" w:cs="Times New Roman"/>
          <w:bCs/>
          <w:color w:val="002060"/>
          <w:sz w:val="24"/>
          <w:szCs w:val="24"/>
        </w:rPr>
        <w:t>inozemnih visokoškolskih kvalifikacija</w:t>
      </w:r>
      <w:r w:rsidR="001B09C6" w:rsidRPr="00D90C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te stečena znanja prenositi unutar svog radnog okruženja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417FFEE0" w14:textId="31D5291D" w:rsidR="00E74914" w:rsidRDefault="00313D6E" w:rsidP="00E74914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N</w:t>
      </w:r>
      <w:r w:rsidR="00E7491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a visokoškolskim ustanovama u BiH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je </w:t>
      </w:r>
      <w:r w:rsidR="00E74914">
        <w:rPr>
          <w:rFonts w:ascii="Times New Roman" w:hAnsi="Times New Roman" w:cs="Times New Roman"/>
          <w:bCs/>
          <w:color w:val="002060"/>
          <w:sz w:val="24"/>
          <w:szCs w:val="24"/>
        </w:rPr>
        <w:t>potrebno provoditi intenzivne treninge o postupcima akademskog priznavanja, što omogućuje priznavanje različitih vidova učenja i priznavanje visokoškolskih kvalifikacija osobama sa nedovoljnom ili bez dokumentacije.</w:t>
      </w:r>
    </w:p>
    <w:p w14:paraId="6207A88A" w14:textId="53912037" w:rsidR="00E85D24" w:rsidRDefault="00313D6E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S</w:t>
      </w:r>
      <w:r w:rsidR="00816F2B">
        <w:rPr>
          <w:rFonts w:ascii="Times New Roman" w:hAnsi="Times New Roman" w:cs="Times New Roman"/>
          <w:bCs/>
          <w:color w:val="002060"/>
          <w:sz w:val="24"/>
          <w:szCs w:val="24"/>
        </w:rPr>
        <w:t>vi dionici u visokom obrazovanju</w:t>
      </w:r>
      <w:r w:rsidR="00E85D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pored Lisabonske konvencije i </w:t>
      </w:r>
      <w:r w:rsidR="00816F2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njenih </w:t>
      </w:r>
      <w:r w:rsidR="00E85D24">
        <w:rPr>
          <w:rFonts w:ascii="Times New Roman" w:hAnsi="Times New Roman" w:cs="Times New Roman"/>
          <w:bCs/>
          <w:color w:val="002060"/>
          <w:sz w:val="24"/>
          <w:szCs w:val="24"/>
        </w:rPr>
        <w:t>prateć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>ih</w:t>
      </w:r>
      <w:r w:rsidR="00E85D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dokument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>a</w:t>
      </w:r>
      <w:r w:rsidR="001D7E2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r w:rsidR="00700B5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trebaju 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>korist</w:t>
      </w:r>
      <w:r w:rsidR="00700B50">
        <w:rPr>
          <w:rFonts w:ascii="Times New Roman" w:hAnsi="Times New Roman" w:cs="Times New Roman"/>
          <w:bCs/>
          <w:color w:val="002060"/>
          <w:sz w:val="24"/>
          <w:szCs w:val="24"/>
        </w:rPr>
        <w:t>iti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i Priručnik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E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>uropskog prostora priznavanja 2023.</w:t>
      </w:r>
      <w:r w:rsidR="00816F2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godine,</w:t>
      </w:r>
      <w:r w:rsidR="00AD30F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koji je preveden na sve jezike koji su u službenoj upotrebi u Bosni i Hercegovini kao rezultat MOQAR projekta.</w:t>
      </w:r>
    </w:p>
    <w:p w14:paraId="5A613BAF" w14:textId="1AF9000D" w:rsidR="00C3599B" w:rsidRDefault="00313D6E" w:rsidP="009916D0">
      <w:pPr>
        <w:pStyle w:val="NoSpacing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N</w:t>
      </w:r>
      <w:r w:rsidR="00C3599B">
        <w:rPr>
          <w:rFonts w:ascii="Times New Roman" w:hAnsi="Times New Roman" w:cs="Times New Roman"/>
          <w:bCs/>
          <w:color w:val="002060"/>
          <w:sz w:val="24"/>
          <w:szCs w:val="24"/>
        </w:rPr>
        <w:t>eophodn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o je</w:t>
      </w:r>
      <w:r w:rsidR="00C3599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kontinuiran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o održavanje</w:t>
      </w:r>
      <w:r w:rsidR="00C3599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regionalnih godišnjih sastanaka ENIC/NARIC centara. </w:t>
      </w:r>
    </w:p>
    <w:p w14:paraId="3721EBDF" w14:textId="4F23CB44" w:rsidR="00AE22CB" w:rsidRPr="00A9467F" w:rsidRDefault="00AE22CB" w:rsidP="00AE22CB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14:paraId="2B39C51F" w14:textId="77777777" w:rsidR="004A0E5E" w:rsidRDefault="004A0E5E" w:rsidP="00AE22C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8F0871" w14:textId="7043A2A7" w:rsidR="0013654D" w:rsidRDefault="0013654D" w:rsidP="00AE22C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C3D092" w14:textId="77777777" w:rsidR="0013654D" w:rsidRPr="0086560A" w:rsidRDefault="0013654D" w:rsidP="00AE22C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3654D" w:rsidRPr="008656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0574" w14:textId="77777777" w:rsidR="00C31D85" w:rsidRDefault="00C31D85" w:rsidP="006A56EA">
      <w:pPr>
        <w:spacing w:after="0" w:line="240" w:lineRule="auto"/>
      </w:pPr>
      <w:r>
        <w:separator/>
      </w:r>
    </w:p>
  </w:endnote>
  <w:endnote w:type="continuationSeparator" w:id="0">
    <w:p w14:paraId="4B183FFE" w14:textId="77777777" w:rsidR="00C31D85" w:rsidRDefault="00C31D85" w:rsidP="006A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0A1C" w14:textId="2A46AF42" w:rsidR="00CA50E8" w:rsidRDefault="00CA50E8" w:rsidP="00CA50E8">
    <w:pPr>
      <w:pStyle w:val="Footer"/>
      <w:tabs>
        <w:tab w:val="clear" w:pos="4513"/>
        <w:tab w:val="clear" w:pos="9026"/>
        <w:tab w:val="left" w:pos="8102"/>
      </w:tabs>
    </w:pPr>
  </w:p>
  <w:p w14:paraId="2F62E57C" w14:textId="325FD755" w:rsidR="00CA50E8" w:rsidRDefault="00CA50E8" w:rsidP="00CA50E8">
    <w:pPr>
      <w:pStyle w:val="Footer"/>
      <w:tabs>
        <w:tab w:val="clear" w:pos="4513"/>
        <w:tab w:val="clear" w:pos="9026"/>
        <w:tab w:val="left" w:pos="8102"/>
      </w:tabs>
    </w:pPr>
    <w:r w:rsidRPr="00AE79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F9EC1" wp14:editId="6AD03AE9">
              <wp:simplePos x="0" y="0"/>
              <wp:positionH relativeFrom="margin">
                <wp:posOffset>2446774</wp:posOffset>
              </wp:positionH>
              <wp:positionV relativeFrom="paragraph">
                <wp:posOffset>35170</wp:posOffset>
              </wp:positionV>
              <wp:extent cx="1314450" cy="200055"/>
              <wp:effectExtent l="0" t="0" r="0" b="0"/>
              <wp:wrapNone/>
              <wp:docPr id="6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200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735C7" w14:textId="77777777" w:rsidR="00CA50E8" w:rsidRPr="003F144C" w:rsidRDefault="00CA50E8" w:rsidP="00CA50E8">
                          <w:pPr>
                            <w:spacing w:line="240" w:lineRule="auto"/>
                            <w:jc w:val="center"/>
                            <w:rPr>
                              <w:rFonts w:ascii="Corbel" w:hAnsi="Corbel" w:cs="Calibri Light"/>
                              <w:color w:val="323E4F" w:themeColor="text2" w:themeShade="BF"/>
                              <w:kern w:val="24"/>
                            </w:rPr>
                          </w:pPr>
                          <w:r w:rsidRPr="003F144C">
                            <w:rPr>
                              <w:rFonts w:ascii="Corbel" w:hAnsi="Corbel" w:cs="Calibri Light"/>
                              <w:color w:val="323E4F" w:themeColor="text2" w:themeShade="BF"/>
                              <w:kern w:val="24"/>
                            </w:rPr>
                            <w:t xml:space="preserve">Funded by the </w:t>
                          </w:r>
                          <w:r w:rsidRPr="003F144C">
                            <w:rPr>
                              <w:rFonts w:ascii="Corbel" w:hAnsi="Corbel"/>
                              <w:color w:val="323E4F" w:themeColor="text2" w:themeShade="BF"/>
                              <w:kern w:val="24"/>
                            </w:rPr>
                            <w:t>Council of Europe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F9EC1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192.65pt;margin-top:2.75pt;width:10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" filled="f" stroked="f">
              <v:textbox style="mso-fit-shape-to-text:t">
                <w:txbxContent>
                  <w:p w14:paraId="2BA735C7" w14:textId="77777777" w:rsidR="00CA50E8" w:rsidRPr="003F144C" w:rsidRDefault="00CA50E8" w:rsidP="00CA50E8">
                    <w:pPr>
                      <w:spacing w:line="240" w:lineRule="auto"/>
                      <w:jc w:val="center"/>
                      <w:rPr>
                        <w:rFonts w:ascii="Corbel" w:hAnsi="Corbel" w:cs="Calibri Light"/>
                        <w:color w:val="323E4F" w:themeColor="text2" w:themeShade="BF"/>
                        <w:kern w:val="24"/>
                      </w:rPr>
                    </w:pPr>
                    <w:r w:rsidRPr="003F144C">
                      <w:rPr>
                        <w:rFonts w:ascii="Corbel" w:hAnsi="Corbel" w:cs="Calibri Light"/>
                        <w:color w:val="323E4F" w:themeColor="text2" w:themeShade="BF"/>
                        <w:kern w:val="24"/>
                      </w:rPr>
                      <w:t xml:space="preserve">Funded by the </w:t>
                    </w:r>
                    <w:r w:rsidRPr="003F144C">
                      <w:rPr>
                        <w:rFonts w:ascii="Corbel" w:hAnsi="Corbel"/>
                        <w:color w:val="323E4F" w:themeColor="text2" w:themeShade="BF"/>
                        <w:kern w:val="24"/>
                      </w:rPr>
                      <w:t>Council of Europe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8FABCF7" wp14:editId="6630090C">
          <wp:extent cx="1000125" cy="4593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60" t="40802" r="28773" b="40566"/>
                  <a:stretch/>
                </pic:blipFill>
                <pic:spPr bwMode="auto">
                  <a:xfrm>
                    <a:off x="0" y="0"/>
                    <a:ext cx="1015165" cy="466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432F7A">
      <w:rPr>
        <w:noProof/>
      </w:rPr>
      <w:drawing>
        <wp:inline distT="0" distB="0" distL="0" distR="0" wp14:anchorId="21D4B491" wp14:editId="42285BF9">
          <wp:extent cx="730250" cy="571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4A19" w14:textId="77777777" w:rsidR="00C31D85" w:rsidRDefault="00C31D85" w:rsidP="006A56EA">
      <w:pPr>
        <w:spacing w:after="0" w:line="240" w:lineRule="auto"/>
      </w:pPr>
      <w:r>
        <w:separator/>
      </w:r>
    </w:p>
  </w:footnote>
  <w:footnote w:type="continuationSeparator" w:id="0">
    <w:p w14:paraId="158F7F57" w14:textId="77777777" w:rsidR="00C31D85" w:rsidRDefault="00C31D85" w:rsidP="006A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A701" w14:textId="35EA2099" w:rsidR="006A56EA" w:rsidRPr="006A56EA" w:rsidRDefault="00AD30F5" w:rsidP="00CA50E8">
    <w:pPr>
      <w:pStyle w:val="Header"/>
      <w:jc w:val="center"/>
    </w:pPr>
    <w: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E890C36" wp14:editId="57F0B0B8">
          <wp:extent cx="2139950" cy="844550"/>
          <wp:effectExtent l="0" t="0" r="0" b="0"/>
          <wp:docPr id="195575149" name="Picture 195575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75149" name="Picture 195575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61200"/>
    <w:multiLevelType w:val="hybridMultilevel"/>
    <w:tmpl w:val="FEC0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CB"/>
    <w:rsid w:val="00033F65"/>
    <w:rsid w:val="00127C08"/>
    <w:rsid w:val="0013654D"/>
    <w:rsid w:val="001B09C6"/>
    <w:rsid w:val="001D7E2D"/>
    <w:rsid w:val="0020699F"/>
    <w:rsid w:val="002407F5"/>
    <w:rsid w:val="00313D6E"/>
    <w:rsid w:val="003A29F8"/>
    <w:rsid w:val="00432F7A"/>
    <w:rsid w:val="004A0E5E"/>
    <w:rsid w:val="004A339D"/>
    <w:rsid w:val="004C1592"/>
    <w:rsid w:val="00507513"/>
    <w:rsid w:val="006A56EA"/>
    <w:rsid w:val="00700B50"/>
    <w:rsid w:val="00702BB8"/>
    <w:rsid w:val="00737406"/>
    <w:rsid w:val="00783E59"/>
    <w:rsid w:val="00816F2B"/>
    <w:rsid w:val="00830272"/>
    <w:rsid w:val="00843BD1"/>
    <w:rsid w:val="00857328"/>
    <w:rsid w:val="0086560A"/>
    <w:rsid w:val="008D3DC0"/>
    <w:rsid w:val="00923491"/>
    <w:rsid w:val="009916D0"/>
    <w:rsid w:val="009D468B"/>
    <w:rsid w:val="009E548F"/>
    <w:rsid w:val="00A074BC"/>
    <w:rsid w:val="00A52A93"/>
    <w:rsid w:val="00A9467F"/>
    <w:rsid w:val="00AA342A"/>
    <w:rsid w:val="00AB6554"/>
    <w:rsid w:val="00AD30F5"/>
    <w:rsid w:val="00AE22CB"/>
    <w:rsid w:val="00B846C8"/>
    <w:rsid w:val="00B959B7"/>
    <w:rsid w:val="00C31D85"/>
    <w:rsid w:val="00C3599B"/>
    <w:rsid w:val="00CA50E8"/>
    <w:rsid w:val="00D82A3A"/>
    <w:rsid w:val="00D90C83"/>
    <w:rsid w:val="00DD363C"/>
    <w:rsid w:val="00DF65DF"/>
    <w:rsid w:val="00DF748B"/>
    <w:rsid w:val="00E74914"/>
    <w:rsid w:val="00E85D24"/>
    <w:rsid w:val="00E866E0"/>
    <w:rsid w:val="00ED2DE1"/>
    <w:rsid w:val="00F13D8F"/>
    <w:rsid w:val="00F57207"/>
    <w:rsid w:val="00F92219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FEB20"/>
  <w15:chartTrackingRefBased/>
  <w15:docId w15:val="{EA239CD4-3859-4481-BAA5-ED25B26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2CB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6A5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EA"/>
  </w:style>
  <w:style w:type="paragraph" w:styleId="Footer">
    <w:name w:val="footer"/>
    <w:basedOn w:val="Normal"/>
    <w:link w:val="FooterChar"/>
    <w:uiPriority w:val="99"/>
    <w:unhideWhenUsed/>
    <w:rsid w:val="006A5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Dilber</dc:creator>
  <cp:keywords/>
  <dc:description/>
  <cp:lastModifiedBy>Dragana Dilber</cp:lastModifiedBy>
  <cp:revision>5</cp:revision>
  <cp:lastPrinted>2024-11-05T13:27:00Z</cp:lastPrinted>
  <dcterms:created xsi:type="dcterms:W3CDTF">2024-11-05T13:01:00Z</dcterms:created>
  <dcterms:modified xsi:type="dcterms:W3CDTF">2024-11-05T13:27:00Z</dcterms:modified>
</cp:coreProperties>
</file>